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t>S2-</w:t>
      </w:r>
      <w:r w:rsidR="00155F83">
        <w:rPr>
          <w:rFonts w:cs="Arial"/>
          <w:b/>
          <w:noProof/>
          <w:sz w:val="24"/>
        </w:rPr>
        <w:t>200</w:t>
      </w:r>
      <w:r w:rsidR="008153D1">
        <w:rPr>
          <w:rFonts w:cs="Arial"/>
          <w:b/>
          <w:noProof/>
          <w:sz w:val="24"/>
        </w:rPr>
        <w:t>1059</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Pr>
          <w:b/>
          <w:noProof/>
          <w:color w:val="3333FF"/>
        </w:rPr>
        <w:t>200</w:t>
      </w:r>
      <w:r w:rsidR="00583B58">
        <w:rPr>
          <w:b/>
          <w:noProof/>
          <w:color w:val="3333FF"/>
        </w:rPr>
        <w:t>0243</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583B58" w:rsidP="00371809">
            <w:pPr>
              <w:pStyle w:val="CRCoverPage"/>
              <w:spacing w:after="0"/>
              <w:rPr>
                <w:b/>
                <w:noProof/>
                <w:sz w:val="28"/>
              </w:rPr>
            </w:pPr>
            <w:r>
              <w:rPr>
                <w:b/>
                <w:noProof/>
                <w:sz w:val="28"/>
              </w:rPr>
              <w:t>2031</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8153D1" w:rsidP="00371809">
            <w:pPr>
              <w:pStyle w:val="CRCoverPage"/>
              <w:spacing w:after="0"/>
              <w:jc w:val="center"/>
              <w:rPr>
                <w:b/>
                <w:noProof/>
                <w:sz w:val="28"/>
              </w:rPr>
            </w:pPr>
            <w:r>
              <w:rPr>
                <w:b/>
                <w:noProof/>
                <w:sz w:val="28"/>
              </w:rPr>
              <w:t>1</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D0438D" w:rsidP="00371809">
            <w:pPr>
              <w:pStyle w:val="CRCoverPage"/>
              <w:spacing w:after="0"/>
              <w:ind w:left="100"/>
              <w:rPr>
                <w:noProof/>
              </w:rPr>
            </w:pPr>
            <w:r>
              <w:rPr>
                <w:noProof/>
              </w:rPr>
              <w:t>Support of TNAP identifier when the Trusted Access does not correspond to WLAN</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75410A" w:rsidP="00371809">
            <w:pPr>
              <w:pStyle w:val="CRCoverPage"/>
              <w:spacing w:after="0"/>
              <w:ind w:left="100"/>
              <w:rPr>
                <w:noProof/>
              </w:rPr>
            </w:pPr>
            <w:r>
              <w:rPr>
                <w:noProof/>
              </w:rPr>
              <w:t>5GS_Ph1, TEI16</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FA42BC" w:rsidP="00371809">
            <w:pPr>
              <w:pStyle w:val="CRCoverPage"/>
              <w:spacing w:after="0"/>
              <w:ind w:left="100"/>
              <w:rPr>
                <w:noProof/>
              </w:rPr>
            </w:pPr>
            <w:r>
              <w:rPr>
                <w:noProof/>
              </w:rPr>
              <w:t xml:space="preserve">23.502 § </w:t>
            </w:r>
            <w:bookmarkStart w:id="1" w:name="_Toc20204138"/>
            <w:bookmarkStart w:id="2" w:name="_Toc27894826"/>
            <w:r w:rsidRPr="00140E21">
              <w:t>4.12a.2.2</w:t>
            </w:r>
            <w:r>
              <w:t xml:space="preserve"> “</w:t>
            </w:r>
            <w:r w:rsidRPr="00140E21">
              <w:t xml:space="preserve">Registration procedure for trusted non-3GPP </w:t>
            </w:r>
            <w:proofErr w:type="gramStart"/>
            <w:r w:rsidRPr="00140E21">
              <w:t>access</w:t>
            </w:r>
            <w:bookmarkEnd w:id="1"/>
            <w:bookmarkEnd w:id="2"/>
            <w:r>
              <w:rPr>
                <w:noProof/>
              </w:rPr>
              <w:t>“ states</w:t>
            </w:r>
            <w:proofErr w:type="gramEnd"/>
          </w:p>
          <w:p w:rsidR="00FA42BC" w:rsidRPr="00140E21" w:rsidRDefault="00FA42BC" w:rsidP="00FA42BC">
            <w:pPr>
              <w:ind w:left="284"/>
            </w:pPr>
            <w:r w:rsidRPr="00140E21">
              <w:t xml:space="preserve">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w:t>
            </w:r>
            <w:r w:rsidRPr="00F1465E">
              <w:rPr>
                <w:b/>
                <w:u w:val="single"/>
              </w:rPr>
              <w:t>e.g. PPP, PANA, Ethernet, IEEE 802.3</w:t>
            </w:r>
            <w:r w:rsidRPr="00140E21">
              <w:t xml:space="preserve">, IEEE 802.11, etc. The interface between the TNAP and TNGF is </w:t>
            </w:r>
            <w:proofErr w:type="gramStart"/>
            <w:r w:rsidRPr="00140E21">
              <w:t>an</w:t>
            </w:r>
            <w:proofErr w:type="gramEnd"/>
            <w:r w:rsidRPr="00140E21">
              <w:t xml:space="preserve"> AAA interface.</w:t>
            </w:r>
          </w:p>
          <w:p w:rsidR="00FA42BC" w:rsidRDefault="00FA42BC" w:rsidP="00371809">
            <w:pPr>
              <w:pStyle w:val="CRCoverPage"/>
              <w:spacing w:after="0"/>
              <w:ind w:left="100"/>
              <w:rPr>
                <w:noProof/>
              </w:rPr>
            </w:pPr>
            <w:r>
              <w:rPr>
                <w:noProof/>
              </w:rPr>
              <w:t xml:space="preserve">Thus </w:t>
            </w:r>
            <w:r w:rsidR="00423FC5">
              <w:rPr>
                <w:noProof/>
              </w:rPr>
              <w:t xml:space="preserve">23.502 foresees </w:t>
            </w:r>
            <w:r w:rsidR="00166F3F">
              <w:rPr>
                <w:noProof/>
              </w:rPr>
              <w:t>the case where the UE does not use WLAN to reach the TNGF</w:t>
            </w:r>
            <w:r>
              <w:rPr>
                <w:noProof/>
              </w:rPr>
              <w:t xml:space="preserve"> (even though WLAN should be </w:t>
            </w:r>
            <w:r w:rsidR="00166F3F">
              <w:rPr>
                <w:noProof/>
              </w:rPr>
              <w:t xml:space="preserve">by far </w:t>
            </w:r>
            <w:r>
              <w:rPr>
                <w:noProof/>
              </w:rPr>
              <w:t>the most dominant case)</w:t>
            </w:r>
          </w:p>
          <w:p w:rsidR="00FA42BC" w:rsidRDefault="00FA42BC" w:rsidP="00371809">
            <w:pPr>
              <w:pStyle w:val="CRCoverPage"/>
              <w:spacing w:after="0"/>
              <w:ind w:left="100"/>
              <w:rPr>
                <w:noProof/>
              </w:rPr>
            </w:pPr>
          </w:p>
          <w:p w:rsidR="00FA42BC" w:rsidRDefault="00FA42BC" w:rsidP="00371809">
            <w:pPr>
              <w:pStyle w:val="CRCoverPage"/>
              <w:spacing w:after="0"/>
              <w:ind w:left="100"/>
              <w:rPr>
                <w:noProof/>
              </w:rPr>
            </w:pPr>
            <w:r>
              <w:rPr>
                <w:noProof/>
              </w:rPr>
              <w:t>23.501 §5.6.2 states</w:t>
            </w:r>
          </w:p>
          <w:p w:rsidR="00FA42BC" w:rsidRPr="009E0DE1" w:rsidRDefault="00FA42BC" w:rsidP="00FA42BC">
            <w:pPr>
              <w:ind w:left="284"/>
              <w:rPr>
                <w:noProof/>
              </w:rPr>
            </w:pPr>
            <w:r w:rsidRPr="009E0DE1">
              <w:rPr>
                <w:noProof/>
              </w:rPr>
              <w:t>The User Location Information may correspond to</w:t>
            </w:r>
          </w:p>
          <w:p w:rsidR="00FA42BC" w:rsidRPr="009E0DE1" w:rsidRDefault="00FA42BC" w:rsidP="00FA42BC">
            <w:pPr>
              <w:pStyle w:val="B1"/>
            </w:pPr>
            <w:r>
              <w:t>….;</w:t>
            </w:r>
          </w:p>
          <w:p w:rsidR="00FA42BC" w:rsidRDefault="00FA42BC" w:rsidP="00FA42BC">
            <w:pPr>
              <w:pStyle w:val="B1"/>
            </w:pPr>
            <w:r>
              <w:t>-</w:t>
            </w:r>
            <w:r>
              <w:tab/>
              <w:t>In the case of Trusted non-3GPP access: TNAP Identifier, a UE local IP address (used to reach the TNGF) and optionally UDP or TCP source port number (if NAT is detected).</w:t>
            </w:r>
          </w:p>
          <w:p w:rsidR="00FA42BC" w:rsidRDefault="00FA42BC" w:rsidP="00FA42BC">
            <w:pPr>
              <w:pStyle w:val="B1"/>
            </w:pPr>
            <w:r>
              <w:tab/>
            </w:r>
            <w:r w:rsidRPr="00F1465E">
              <w:rPr>
                <w:b/>
                <w:u w:val="single"/>
              </w:rPr>
              <w:t>The TNAP Identifier shall include the SSID of the access point</w:t>
            </w:r>
            <w:r>
              <w:t xml:space="preserve"> etc…</w:t>
            </w:r>
          </w:p>
          <w:p w:rsidR="00FA42BC" w:rsidRPr="00C34949" w:rsidRDefault="00FA42BC" w:rsidP="00FA42BC">
            <w:pPr>
              <w:pStyle w:val="B2"/>
            </w:pPr>
            <w:r>
              <w:t>.</w:t>
            </w:r>
          </w:p>
          <w:p w:rsidR="00FA42BC" w:rsidRDefault="00166F3F" w:rsidP="00371809">
            <w:pPr>
              <w:pStyle w:val="CRCoverPage"/>
              <w:spacing w:after="0"/>
              <w:ind w:left="100"/>
              <w:rPr>
                <w:noProof/>
              </w:rPr>
            </w:pPr>
            <w:r>
              <w:rPr>
                <w:noProof/>
              </w:rPr>
              <w:t>This seems to hint that TNGF shall provide a SSID as part of ULI while this is not possible when the UE does not use WLAN to reach the TNGF</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166F3F" w:rsidP="00371809">
            <w:pPr>
              <w:pStyle w:val="CRCoverPage"/>
              <w:spacing w:after="0"/>
              <w:ind w:left="100"/>
              <w:rPr>
                <w:noProof/>
              </w:rPr>
            </w:pPr>
            <w:r>
              <w:t xml:space="preserve">The TNAP Identifier shall include the SSID of the access point to which the UE is attached, only when the UE uses WLAN to reach the TNGF. </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166F3F" w:rsidP="00371809">
            <w:pPr>
              <w:pStyle w:val="CRCoverPage"/>
              <w:spacing w:after="0"/>
              <w:ind w:left="100"/>
              <w:rPr>
                <w:noProof/>
              </w:rPr>
            </w:pPr>
            <w:r>
              <w:rPr>
                <w:noProof/>
              </w:rPr>
              <w:t>Specification that cannot be implemented as the TNGF is mandated to provide an information that it can’t have in case of non WLAN access</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D012E1" w:rsidP="00371809">
            <w:pPr>
              <w:pStyle w:val="CRCoverPage"/>
              <w:spacing w:after="0"/>
              <w:ind w:left="100"/>
              <w:rPr>
                <w:noProof/>
              </w:rPr>
            </w:pPr>
            <w:r w:rsidRPr="004E491B">
              <w:rPr>
                <w:noProof/>
                <w:highlight w:val="yellow"/>
              </w:rPr>
              <w:t>5.6.2</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12E1" w:rsidRDefault="00D012E1" w:rsidP="00141D17">
            <w:pPr>
              <w:pStyle w:val="CRCoverPage"/>
              <w:spacing w:after="0"/>
              <w:ind w:left="100"/>
              <w:rPr>
                <w:noProof/>
              </w:rPr>
            </w:pPr>
          </w:p>
        </w:tc>
      </w:tr>
      <w:bookmarkEnd w:id="3"/>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8834F5" w:rsidRDefault="008834F5" w:rsidP="008834F5">
      <w:pPr>
        <w:rPr>
          <w:noProof/>
        </w:rPr>
      </w:pPr>
    </w:p>
    <w:p w:rsidR="00FA42BC" w:rsidRPr="009E0DE1" w:rsidRDefault="00FA42BC" w:rsidP="00FA42BC">
      <w:pPr>
        <w:pStyle w:val="Heading3"/>
        <w:rPr>
          <w:lang w:eastAsia="ko-KR"/>
        </w:rPr>
      </w:pPr>
      <w:bookmarkStart w:id="4" w:name="_Toc27846555"/>
      <w:r w:rsidRPr="009E0DE1">
        <w:rPr>
          <w:lang w:eastAsia="ko-KR"/>
        </w:rPr>
        <w:t>5.6.2</w:t>
      </w:r>
      <w:r w:rsidRPr="009E0DE1">
        <w:rPr>
          <w:lang w:eastAsia="ko-KR"/>
        </w:rPr>
        <w:tab/>
        <w:t>Interaction between AMF and SMF</w:t>
      </w:r>
      <w:bookmarkEnd w:id="4"/>
    </w:p>
    <w:p w:rsidR="00FA42BC" w:rsidRPr="009E0DE1" w:rsidRDefault="00FA42BC" w:rsidP="00FA42BC">
      <w:r w:rsidRPr="009E0DE1">
        <w:t>The AMF and SMF are separate Network Functions.</w:t>
      </w:r>
    </w:p>
    <w:p w:rsidR="00FA42BC" w:rsidRPr="009E0DE1" w:rsidRDefault="00FA42BC" w:rsidP="00FA42BC">
      <w:pPr>
        <w:rPr>
          <w:lang w:eastAsia="ko-KR"/>
        </w:rPr>
      </w:pPr>
      <w:r w:rsidRPr="009E0DE1">
        <w:rPr>
          <w:lang w:eastAsia="ko-KR"/>
        </w:rPr>
        <w:t>N1 related interaction with SMF is as follows:</w:t>
      </w:r>
    </w:p>
    <w:p w:rsidR="00FA42BC" w:rsidRPr="009E0DE1" w:rsidRDefault="00FA42BC" w:rsidP="00FA42BC">
      <w:pPr>
        <w:pStyle w:val="B1"/>
      </w:pPr>
      <w:r w:rsidRPr="009E0DE1">
        <w:t>-</w:t>
      </w:r>
      <w:r w:rsidRPr="009E0DE1">
        <w:tab/>
        <w:t xml:space="preserve">The single N1 termination point </w:t>
      </w:r>
      <w:proofErr w:type="gramStart"/>
      <w:r w:rsidRPr="009E0DE1">
        <w:t>is located in</w:t>
      </w:r>
      <w:proofErr w:type="gramEnd"/>
      <w:r w:rsidRPr="009E0DE1">
        <w:t xml:space="preserve">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rsidR="00FA42BC" w:rsidRPr="009E0DE1" w:rsidRDefault="00FA42BC" w:rsidP="00FA42BC">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rsidR="00FA42BC" w:rsidRPr="009E0DE1" w:rsidRDefault="00FA42BC" w:rsidP="00FA42BC">
      <w:pPr>
        <w:pStyle w:val="B1"/>
      </w:pPr>
      <w:r w:rsidRPr="009E0DE1">
        <w:t>-</w:t>
      </w:r>
      <w:r w:rsidRPr="009E0DE1">
        <w:tab/>
        <w:t>SMF handles the Session management part of NAS signalling exchanged with the UE.</w:t>
      </w:r>
    </w:p>
    <w:p w:rsidR="00FA42BC" w:rsidRPr="009E0DE1" w:rsidRDefault="00FA42BC" w:rsidP="00FA42BC">
      <w:pPr>
        <w:pStyle w:val="B1"/>
      </w:pPr>
      <w:r w:rsidRPr="009E0DE1">
        <w:t>-</w:t>
      </w:r>
      <w:r w:rsidRPr="009E0DE1">
        <w:tab/>
        <w:t>The UE shall only initiate PDU Session Establishment in RM-REGISTERED state.</w:t>
      </w:r>
    </w:p>
    <w:p w:rsidR="00FA42BC" w:rsidRPr="009E0DE1" w:rsidRDefault="00FA42BC" w:rsidP="00FA42BC">
      <w:pPr>
        <w:pStyle w:val="B1"/>
      </w:pPr>
      <w:r w:rsidRPr="009E0DE1">
        <w:t>-</w:t>
      </w:r>
      <w:r w:rsidRPr="009E0DE1">
        <w:tab/>
        <w:t xml:space="preserve">When a SMF has been selected to serve a specific PDU Session, AMF </w:t>
      </w:r>
      <w:proofErr w:type="gramStart"/>
      <w:r w:rsidRPr="009E0DE1">
        <w:t>has to</w:t>
      </w:r>
      <w:proofErr w:type="gramEnd"/>
      <w:r w:rsidRPr="009E0DE1">
        <w:t xml:space="preserve"> ensure that all NAS signalling related with this PDU Session is handled by the same SMF instance.</w:t>
      </w:r>
    </w:p>
    <w:p w:rsidR="00FA42BC" w:rsidRPr="009E0DE1" w:rsidRDefault="00FA42BC" w:rsidP="00FA42BC">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rsidR="00FA42BC" w:rsidRPr="009E0DE1" w:rsidRDefault="00FA42BC" w:rsidP="00FA42BC">
      <w:r w:rsidRPr="009E0DE1">
        <w:t>N11 related interaction with SMF is as follows:</w:t>
      </w:r>
    </w:p>
    <w:p w:rsidR="00FA42BC" w:rsidRPr="009E0DE1" w:rsidRDefault="00FA42BC" w:rsidP="00FA42BC">
      <w:pPr>
        <w:pStyle w:val="B1"/>
      </w:pPr>
      <w:r w:rsidRPr="009E0DE1">
        <w:t>-</w:t>
      </w:r>
      <w:r w:rsidRPr="009E0DE1">
        <w:tab/>
        <w:t>The AMF reports the reachability of the UE based on a subscription from the SMF, including:</w:t>
      </w:r>
    </w:p>
    <w:p w:rsidR="00FA42BC" w:rsidRPr="009E0DE1" w:rsidRDefault="00FA42BC" w:rsidP="00FA42BC">
      <w:pPr>
        <w:pStyle w:val="B2"/>
      </w:pPr>
      <w:r w:rsidRPr="009E0DE1">
        <w:t>-</w:t>
      </w:r>
      <w:r w:rsidRPr="009E0DE1">
        <w:tab/>
        <w:t>The UE location information with respect to the area of interest indicated by the SMF.</w:t>
      </w:r>
    </w:p>
    <w:p w:rsidR="00FA42BC" w:rsidRPr="009E0DE1" w:rsidRDefault="00FA42BC" w:rsidP="00FA42BC">
      <w:pPr>
        <w:pStyle w:val="B1"/>
      </w:pPr>
      <w:r w:rsidRPr="009E0DE1">
        <w:t>-</w:t>
      </w:r>
      <w:r w:rsidRPr="009E0DE1">
        <w:tab/>
        <w:t>The SMF indicates to AMF when a PDU Session has been released.</w:t>
      </w:r>
    </w:p>
    <w:p w:rsidR="00FA42BC" w:rsidRPr="009E0DE1" w:rsidRDefault="00FA42BC" w:rsidP="00FA42BC">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rsidR="00FA42BC" w:rsidRPr="009E0DE1" w:rsidRDefault="00FA42BC" w:rsidP="00FA42BC">
      <w:pPr>
        <w:rPr>
          <w:lang w:eastAsia="ko-KR"/>
        </w:rPr>
      </w:pPr>
      <w:r w:rsidRPr="009E0DE1">
        <w:rPr>
          <w:lang w:eastAsia="ko-KR"/>
        </w:rPr>
        <w:t>N2 related interaction with SMF is as follows:</w:t>
      </w:r>
    </w:p>
    <w:p w:rsidR="00FA42BC" w:rsidRPr="009E0DE1" w:rsidRDefault="00FA42BC" w:rsidP="00FA42BC">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rsidR="00FA42BC" w:rsidRPr="009E0DE1" w:rsidRDefault="00FA42BC" w:rsidP="00FA42BC">
      <w:pPr>
        <w:pStyle w:val="B1"/>
      </w:pPr>
      <w:r w:rsidRPr="009E0DE1">
        <w:rPr>
          <w:lang w:eastAsia="zh-CN"/>
        </w:rPr>
        <w:t>-</w:t>
      </w:r>
      <w:r w:rsidRPr="009E0DE1">
        <w:rPr>
          <w:lang w:eastAsia="zh-CN"/>
        </w:rPr>
        <w:tab/>
        <w:t>SMF shall provide PDU Session Type together with PDU Session ID to NG-RAN, in order to facilitate NG-RAN to apply suitable header compression mechanism to packet of different PDU type. Details refer to TS</w:t>
      </w:r>
      <w:r>
        <w:rPr>
          <w:lang w:eastAsia="zh-CN"/>
        </w:rPr>
        <w:t> </w:t>
      </w:r>
      <w:r w:rsidRPr="009E0DE1">
        <w:rPr>
          <w:lang w:eastAsia="zh-CN"/>
        </w:rPr>
        <w:t>38.413</w:t>
      </w:r>
      <w:r>
        <w:rPr>
          <w:lang w:eastAsia="zh-CN"/>
        </w:rPr>
        <w:t> </w:t>
      </w:r>
      <w:r w:rsidRPr="009E0DE1">
        <w:rPr>
          <w:lang w:eastAsia="zh-CN"/>
        </w:rPr>
        <w:t>[34].</w:t>
      </w:r>
    </w:p>
    <w:p w:rsidR="00FA42BC" w:rsidRPr="009E0DE1" w:rsidRDefault="00FA42BC" w:rsidP="00FA42BC">
      <w:pPr>
        <w:rPr>
          <w:lang w:eastAsia="ko-KR"/>
        </w:rPr>
      </w:pPr>
      <w:r w:rsidRPr="009E0DE1">
        <w:rPr>
          <w:lang w:eastAsia="ko-KR"/>
        </w:rPr>
        <w:t>N3 related interaction with SMF is as follows:</w:t>
      </w:r>
    </w:p>
    <w:p w:rsidR="00FA42BC" w:rsidRPr="009E0DE1" w:rsidRDefault="00FA42BC" w:rsidP="00FA42BC">
      <w:pPr>
        <w:pStyle w:val="B1"/>
      </w:pPr>
      <w:r w:rsidRPr="009E0DE1">
        <w:t>-</w:t>
      </w:r>
      <w:r w:rsidRPr="009E0DE1">
        <w:tab/>
        <w:t>Selective activation and deactivation of UP connection of existing PDU Session is defined in clause 5.6.8.</w:t>
      </w:r>
    </w:p>
    <w:p w:rsidR="00FA42BC" w:rsidRPr="009E0DE1" w:rsidRDefault="00FA42BC" w:rsidP="00FA42BC">
      <w:r w:rsidRPr="009E0DE1">
        <w:t>N4 related interaction with SMF is as follows:</w:t>
      </w:r>
    </w:p>
    <w:p w:rsidR="00FA42BC" w:rsidRPr="009E0DE1" w:rsidRDefault="00FA42BC" w:rsidP="00FA42BC">
      <w:pPr>
        <w:pStyle w:val="B1"/>
      </w:pPr>
      <w:r w:rsidRPr="009E0DE1">
        <w:t>-</w:t>
      </w:r>
      <w:r w:rsidRPr="009E0DE1">
        <w:tab/>
        <w:t xml:space="preserve">When it is made aware by the UPF that some DL data has arrived for a UE </w:t>
      </w:r>
      <w:r w:rsidRPr="009E0DE1">
        <w:rPr>
          <w:lang w:eastAsia="zh-CN"/>
        </w:rPr>
        <w:t>without downlink N3 tunnel information</w:t>
      </w:r>
      <w:r w:rsidRPr="009E0DE1">
        <w:t>,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rsidR="00FA42BC" w:rsidRPr="009E0DE1" w:rsidRDefault="00FA42BC" w:rsidP="00FA42BC">
      <w:pPr>
        <w:rPr>
          <w:lang w:eastAsia="ko-KR"/>
        </w:rPr>
      </w:pPr>
      <w:r w:rsidRPr="009E0DE1">
        <w:rPr>
          <w:lang w:eastAsia="ko-KR"/>
        </w:rPr>
        <w:t>The AMF is responsible of selecting the SMF per procedures described in clause</w:t>
      </w:r>
      <w:r w:rsidRPr="009E0DE1">
        <w:t> </w:t>
      </w:r>
      <w:r w:rsidRPr="009E0DE1">
        <w:rPr>
          <w:lang w:eastAsia="ko-KR"/>
        </w:rPr>
        <w:t xml:space="preserve">6.3.2. For this purpose, it gets subscription data from the UDM that are defined in that clause. Furthermore, it retrieves the </w:t>
      </w:r>
      <w:r w:rsidRPr="009E0DE1">
        <w:t xml:space="preserve">subscribed </w:t>
      </w:r>
      <w:r w:rsidRPr="009E0DE1">
        <w:rPr>
          <w:lang w:eastAsia="zh-CN"/>
        </w:rPr>
        <w:t>UE</w:t>
      </w:r>
      <w:r w:rsidRPr="009E0DE1">
        <w:t>-AMBR</w:t>
      </w:r>
      <w:r w:rsidRPr="009E0DE1">
        <w:rPr>
          <w:lang w:eastAsia="ko-KR"/>
        </w:rPr>
        <w:t xml:space="preserve"> from the UDM</w:t>
      </w:r>
      <w:r>
        <w:rPr>
          <w:lang w:eastAsia="ko-KR"/>
        </w:rPr>
        <w:t>, and optionally dynamic serving network UE-AMBR from PCF based on operator local policy, and sends</w:t>
      </w:r>
      <w:r w:rsidRPr="009E0DE1">
        <w:rPr>
          <w:lang w:eastAsia="ko-KR"/>
        </w:rPr>
        <w:t xml:space="preserve"> to the (R)AN as defined in </w:t>
      </w:r>
      <w:r w:rsidRPr="009E0DE1">
        <w:t>clause </w:t>
      </w:r>
      <w:r w:rsidRPr="009E0DE1">
        <w:rPr>
          <w:lang w:eastAsia="ko-KR"/>
        </w:rPr>
        <w:t>5.7.2</w:t>
      </w:r>
    </w:p>
    <w:p w:rsidR="00FA42BC" w:rsidRPr="009E0DE1" w:rsidRDefault="00FA42BC" w:rsidP="00FA42BC">
      <w:r w:rsidRPr="009E0DE1">
        <w:t>AMF-SMF interactions to support LADN are defined in clause 5.6.5.</w:t>
      </w:r>
    </w:p>
    <w:p w:rsidR="00FA42BC" w:rsidRPr="009E0DE1" w:rsidRDefault="00FA42BC" w:rsidP="00FA42BC">
      <w:pPr>
        <w:rPr>
          <w:noProof/>
        </w:rPr>
      </w:pPr>
      <w:r w:rsidRPr="009E0DE1">
        <w:rPr>
          <w:noProof/>
        </w:rPr>
        <w:t>In order to support charging data collection and to fulfill regulatory requirement (in order to provide NPLI - Network Provided Location Information- as defined in TS</w:t>
      </w:r>
      <w:r>
        <w:rPr>
          <w:noProof/>
        </w:rPr>
        <w:t> </w:t>
      </w:r>
      <w:r w:rsidRPr="009E0DE1">
        <w:rPr>
          <w:noProof/>
        </w:rPr>
        <w:t>23.228</w:t>
      </w:r>
      <w:r>
        <w:rPr>
          <w:noProof/>
        </w:rPr>
        <w:t> </w:t>
      </w:r>
      <w:r w:rsidRPr="009E0DE1">
        <w:rPr>
          <w:noProof/>
        </w:rPr>
        <w:t>[15]) related with with the set-up, modification and release of IMS Voice calls or with SMS transfer the following applies</w:t>
      </w:r>
    </w:p>
    <w:p w:rsidR="00FA42BC" w:rsidRPr="009E0DE1" w:rsidRDefault="00FA42BC" w:rsidP="00FA42BC">
      <w:pPr>
        <w:pStyle w:val="B1"/>
        <w:rPr>
          <w:noProof/>
        </w:rPr>
      </w:pPr>
      <w:r w:rsidRPr="009E0DE1">
        <w:rPr>
          <w:noProof/>
        </w:rPr>
        <w:t>-</w:t>
      </w:r>
      <w:r w:rsidRPr="009E0DE1">
        <w:rPr>
          <w:noProof/>
        </w:rPr>
        <w:tab/>
        <w:t>At the time of the PDU Session Establishment, the AMF provides the SMF with the PEI of the UE if the PEI is available at the AMF.</w:t>
      </w:r>
    </w:p>
    <w:p w:rsidR="00FA42BC" w:rsidRPr="009E0DE1" w:rsidRDefault="00FA42BC" w:rsidP="00FA42BC">
      <w:pPr>
        <w:pStyle w:val="B1"/>
        <w:rPr>
          <w:noProof/>
        </w:rPr>
      </w:pPr>
      <w:r w:rsidRPr="009E0DE1">
        <w:rPr>
          <w:noProof/>
        </w:rPr>
        <w:t>-</w:t>
      </w:r>
      <w:r w:rsidRPr="009E0DE1">
        <w:rPr>
          <w:noProof/>
        </w:rPr>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fulfill regulatory requirement (i.e. providing Network Provided Location Information (NPLI), as defined in TS</w:t>
      </w:r>
      <w:r>
        <w:rPr>
          <w:noProof/>
        </w:rPr>
        <w:t> </w:t>
      </w:r>
      <w:r w:rsidRPr="009E0DE1">
        <w:rPr>
          <w:noProof/>
        </w:rPr>
        <w:t>23.228</w:t>
      </w:r>
      <w:r>
        <w:rPr>
          <w:noProof/>
        </w:rPr>
        <w:t> </w:t>
      </w:r>
      <w:r w:rsidRPr="009E0DE1">
        <w:rPr>
          <w:noProof/>
        </w:rPr>
        <w:t>[15]) when the access is non-3GPP, the AMF may also provide the last known 3GPP access User Location Information with its age, if the UE is still attached to the same AMF for 3GPP access (i.e. valid User Location Information).</w:t>
      </w:r>
    </w:p>
    <w:p w:rsidR="00FA42BC" w:rsidRPr="009E0DE1" w:rsidRDefault="00FA42BC" w:rsidP="00FA42BC">
      <w:pPr>
        <w:rPr>
          <w:noProof/>
        </w:rPr>
      </w:pPr>
      <w:r w:rsidRPr="009E0DE1">
        <w:rPr>
          <w:noProof/>
        </w:rPr>
        <w:t xml:space="preserve">The User Location Information, the access type and the </w:t>
      </w:r>
      <w:r w:rsidRPr="009E0DE1">
        <w:t>UE Time Zone</w:t>
      </w:r>
      <w:r w:rsidRPr="009E0DE1">
        <w:rPr>
          <w:noProof/>
        </w:rPr>
        <w:t xml:space="preserve"> may be further provided by SMF to PCF. The PCF  may get this information from the SMF in order to provide NPLI to applications (such as IMS) that have requested it.</w:t>
      </w:r>
    </w:p>
    <w:p w:rsidR="00FA42BC" w:rsidRPr="009E0DE1" w:rsidRDefault="00FA42BC" w:rsidP="00FA42BC">
      <w:pPr>
        <w:rPr>
          <w:noProof/>
        </w:rPr>
      </w:pPr>
      <w:r w:rsidRPr="009E0DE1">
        <w:rPr>
          <w:noProof/>
        </w:rPr>
        <w:t>The User Location Information may correspond to</w:t>
      </w:r>
    </w:p>
    <w:p w:rsidR="00FA42BC" w:rsidRPr="009E0DE1" w:rsidRDefault="00FA42BC" w:rsidP="00FA42BC">
      <w:pPr>
        <w:pStyle w:val="B1"/>
      </w:pPr>
      <w:r w:rsidRPr="009E0DE1">
        <w:t>-</w:t>
      </w:r>
      <w:r w:rsidRPr="009E0DE1">
        <w:tab/>
        <w:t>In the case</w:t>
      </w:r>
      <w:r>
        <w:t xml:space="preserve"> </w:t>
      </w:r>
      <w:r w:rsidRPr="009E0DE1">
        <w:t>of 3GPP access: Cell-Id.</w:t>
      </w:r>
      <w:r>
        <w:t xml:space="preserve"> The AMF includes only the Primary Cell-Id even if it had received also the Cell-Id of the Primary cell in the Secondary RAN node from NG-RAN.</w:t>
      </w:r>
    </w:p>
    <w:p w:rsidR="00FA42BC" w:rsidRPr="009E0DE1" w:rsidRDefault="00FA42BC" w:rsidP="00FA42BC">
      <w:pPr>
        <w:pStyle w:val="B1"/>
      </w:pPr>
      <w:r w:rsidRPr="009E0DE1">
        <w:t>-</w:t>
      </w:r>
      <w:r w:rsidRPr="009E0DE1">
        <w:tab/>
        <w:t>In the case of</w:t>
      </w:r>
      <w:r>
        <w:t xml:space="preserve"> Untrusted</w:t>
      </w:r>
      <w:r w:rsidRPr="009E0DE1">
        <w:t xml:space="preserve"> non-3GPP access: a UE local IP address (used to reach the N3IWF) and optionally UDP or TCP source port number (if NAT is detected).</w:t>
      </w:r>
    </w:p>
    <w:p w:rsidR="00FA42BC" w:rsidRDefault="00FA42BC" w:rsidP="00FA42BC">
      <w:pPr>
        <w:pStyle w:val="B1"/>
      </w:pPr>
      <w:r>
        <w:t>-</w:t>
      </w:r>
      <w:r>
        <w:tab/>
        <w:t>In the case of Trusted non-3GPP access: TNAP Identifier, a UE local IP address (used to reach the TNGF) and optionally UDP or TCP source port number (if NAT is detected).</w:t>
      </w:r>
    </w:p>
    <w:p w:rsidR="00FA42BC" w:rsidRDefault="00FA42BC" w:rsidP="00FA42BC">
      <w:pPr>
        <w:pStyle w:val="B1"/>
      </w:pPr>
      <w:r>
        <w:tab/>
      </w:r>
      <w:ins w:id="5" w:author="LTHBM0" w:date="2019-12-30T11:48:00Z">
        <w:r w:rsidR="00166F3F">
          <w:t>Whe</w:t>
        </w:r>
      </w:ins>
      <w:ins w:id="6" w:author="LTHBM0" w:date="2019-12-30T11:49:00Z">
        <w:r w:rsidR="00166F3F">
          <w:t xml:space="preserve">n the UE uses WLAN </w:t>
        </w:r>
      </w:ins>
      <w:ins w:id="7" w:author="LTHM1" w:date="2020-01-14T08:11:00Z">
        <w:r w:rsidR="005116AF">
          <w:t xml:space="preserve">based on IEEE 802.11 technology </w:t>
        </w:r>
      </w:ins>
      <w:ins w:id="8" w:author="LTHBM0" w:date="2019-12-30T11:49:00Z">
        <w:r w:rsidR="00166F3F">
          <w:t xml:space="preserve">to reach the TNGF, </w:t>
        </w:r>
      </w:ins>
      <w:del w:id="9" w:author="LTHBM0" w:date="2019-12-30T11:49:00Z">
        <w:r w:rsidDel="00166F3F">
          <w:delText>T</w:delText>
        </w:r>
      </w:del>
      <w:ins w:id="10" w:author="LTHBM0" w:date="2019-12-30T11:49:00Z">
        <w:r w:rsidR="00166F3F">
          <w:t>t</w:t>
        </w:r>
      </w:ins>
      <w:r>
        <w:t>he TNAP Identifier shall include the SSID of the access point to which the UE is attached</w:t>
      </w:r>
      <w:ins w:id="11" w:author="LTHBM0" w:date="2019-12-30T11:49:00Z">
        <w:r w:rsidR="00166F3F">
          <w:t xml:space="preserve">. </w:t>
        </w:r>
      </w:ins>
      <w:r>
        <w:t xml:space="preserve"> </w:t>
      </w:r>
      <w:ins w:id="12" w:author="LTHBM0" w:date="2019-12-30T11:49:00Z">
        <w:r w:rsidR="00166F3F">
          <w:t xml:space="preserve">The TNAP Identifier </w:t>
        </w:r>
      </w:ins>
      <w:del w:id="13" w:author="LTHBM0" w:date="2019-12-30T11:49:00Z">
        <w:r w:rsidDel="00166F3F">
          <w:delText xml:space="preserve">and </w:delText>
        </w:r>
      </w:del>
      <w:r>
        <w:t>shall include at least one of the following elements, unless otherwise determined by the TWAN operator's policies:</w:t>
      </w:r>
    </w:p>
    <w:p w:rsidR="00FA42BC" w:rsidRDefault="00FA42BC" w:rsidP="00FA42BC">
      <w:pPr>
        <w:pStyle w:val="B2"/>
      </w:pPr>
      <w:r>
        <w:t>-</w:t>
      </w:r>
      <w:r>
        <w:tab/>
        <w:t>the BSSID (see IEEE Std 802.11-2012 [106]);</w:t>
      </w:r>
    </w:p>
    <w:p w:rsidR="00FA42BC" w:rsidRDefault="00FA42BC" w:rsidP="00FA42BC">
      <w:pPr>
        <w:pStyle w:val="B2"/>
      </w:pPr>
      <w:r>
        <w:t>-</w:t>
      </w:r>
      <w:r>
        <w:tab/>
        <w:t>civic address information of the TNAP to which the UE is attached.</w:t>
      </w:r>
    </w:p>
    <w:p w:rsidR="00CF64AF" w:rsidRDefault="00CF64AF" w:rsidP="00CF64AF">
      <w:pPr>
        <w:pStyle w:val="B1"/>
        <w:ind w:hanging="1"/>
        <w:rPr>
          <w:ins w:id="14" w:author="LTHM2" w:date="2020-01-16T08:02:00Z"/>
        </w:rPr>
        <w:pPrChange w:id="15" w:author="LTHM2" w:date="2020-01-16T08:02:00Z">
          <w:pPr>
            <w:pStyle w:val="B1"/>
          </w:pPr>
        </w:pPrChange>
      </w:pPr>
      <w:ins w:id="16" w:author="LTHM2" w:date="2020-01-16T08:02:00Z">
        <w:r>
          <w:t xml:space="preserve">The TWAP Identifier shall include the SSID of the access point to which the </w:t>
        </w:r>
      </w:ins>
      <w:ins w:id="17" w:author="LTHM2" w:date="2020-01-16T08:03:00Z">
        <w:r>
          <w:t>NC5W</w:t>
        </w:r>
      </w:ins>
      <w:ins w:id="18" w:author="LTHM2" w:date="2020-01-16T08:02:00Z">
        <w:r>
          <w:t xml:space="preserve"> is attached.  The TWAP Identifier shall </w:t>
        </w:r>
      </w:ins>
      <w:ins w:id="19" w:author="LTHM2" w:date="2020-01-16T08:04:00Z">
        <w:r>
          <w:t xml:space="preserve">also </w:t>
        </w:r>
      </w:ins>
      <w:ins w:id="20" w:author="LTHM2" w:date="2020-01-16T08:02:00Z">
        <w:r>
          <w:t>include at least one of the following elements, unless otherwise determined by the TWAN</w:t>
        </w:r>
        <w:bookmarkStart w:id="21" w:name="_GoBack"/>
        <w:bookmarkEnd w:id="21"/>
        <w:r>
          <w:t xml:space="preserve"> operator's policies:</w:t>
        </w:r>
      </w:ins>
    </w:p>
    <w:p w:rsidR="00CF64AF" w:rsidRDefault="00CF64AF" w:rsidP="00CF64AF">
      <w:pPr>
        <w:pStyle w:val="B2"/>
        <w:rPr>
          <w:ins w:id="22" w:author="LTHM2" w:date="2020-01-16T08:02:00Z"/>
        </w:rPr>
      </w:pPr>
      <w:ins w:id="23" w:author="LTHM2" w:date="2020-01-16T08:02:00Z">
        <w:r>
          <w:t>-</w:t>
        </w:r>
        <w:r>
          <w:tab/>
          <w:t>the BSSID (see IEEE Std 802.11-2012 [106]);</w:t>
        </w:r>
      </w:ins>
    </w:p>
    <w:p w:rsidR="00CF64AF" w:rsidRPr="00C34949" w:rsidRDefault="00CF64AF" w:rsidP="00CF64AF">
      <w:pPr>
        <w:pStyle w:val="B2"/>
        <w:rPr>
          <w:ins w:id="24" w:author="LTHM2" w:date="2020-01-16T08:02:00Z"/>
        </w:rPr>
      </w:pPr>
      <w:ins w:id="25" w:author="LTHM2" w:date="2020-01-16T08:02:00Z">
        <w:r>
          <w:t>-</w:t>
        </w:r>
        <w:r>
          <w:tab/>
          <w:t>civic address information of the TWAP to which the UE is attached.</w:t>
        </w:r>
      </w:ins>
    </w:p>
    <w:p w:rsidR="00CF64AF" w:rsidRPr="00C34949" w:rsidRDefault="00CF64AF" w:rsidP="00FA42BC">
      <w:pPr>
        <w:pStyle w:val="B2"/>
      </w:pPr>
    </w:p>
    <w:p w:rsidR="00FA42BC" w:rsidRDefault="00FA42BC" w:rsidP="00FA42BC">
      <w:pPr>
        <w:pStyle w:val="NO"/>
      </w:pPr>
      <w:r>
        <w:t>NOTE 1:</w:t>
      </w:r>
      <w:r>
        <w:tab/>
        <w:t xml:space="preserve">The SSID can be the same for several TNAPs and SSID only </w:t>
      </w:r>
      <w:del w:id="26" w:author="LTHM1" w:date="2020-01-16T02:15:00Z">
        <w:r w:rsidDel="008A7363">
          <w:delText xml:space="preserve">may </w:delText>
        </w:r>
      </w:del>
      <w:ins w:id="27" w:author="LTHM1" w:date="2020-01-16T02:15:00Z">
        <w:r w:rsidR="008A7363">
          <w:t>can</w:t>
        </w:r>
      </w:ins>
      <w:r>
        <w:t xml:space="preserve">not provide a location, but it might be </w:t>
      </w:r>
      <w:proofErr w:type="gramStart"/>
      <w:r>
        <w:t>sufficient</w:t>
      </w:r>
      <w:proofErr w:type="gramEnd"/>
      <w:r>
        <w:t xml:space="preserve"> for charging purposes.</w:t>
      </w:r>
    </w:p>
    <w:p w:rsidR="00FA42BC" w:rsidRDefault="00FA42BC" w:rsidP="00FA42BC">
      <w:pPr>
        <w:pStyle w:val="NO"/>
      </w:pPr>
      <w:r>
        <w:t>NOTE 2:</w:t>
      </w:r>
      <w:r>
        <w:tab/>
        <w:t>the BSSID associated with a TNAP is assumed to be static.</w:t>
      </w:r>
    </w:p>
    <w:p w:rsidR="00FA42BC" w:rsidRDefault="00FA42BC" w:rsidP="00FA42BC">
      <w:pPr>
        <w:pStyle w:val="B1"/>
      </w:pPr>
      <w:r>
        <w:t>-</w:t>
      </w:r>
      <w:r>
        <w:tab/>
        <w:t>In the case of W-5GAN access: The User Location Information for W-5GAN is defined in TS 23.316 [84].</w:t>
      </w:r>
    </w:p>
    <w:p w:rsidR="00FA42BC" w:rsidRPr="009E0DE1" w:rsidRDefault="00FA42BC" w:rsidP="00FA42BC">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rsidR="00FA42BC" w:rsidRDefault="00FA42BC" w:rsidP="00FA42BC">
      <w:r>
        <w:t>The interaction between AMF and SMF(s) for the case of a I-SMF insertion, relocation or removal for a PDU session is described in the clause 5.34.</w:t>
      </w:r>
    </w:p>
    <w:p w:rsidR="00FA42BC" w:rsidRDefault="00FA42BC"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2E1A" w:rsidRDefault="00082E1A">
      <w:r>
        <w:separator/>
      </w:r>
    </w:p>
  </w:endnote>
  <w:endnote w:type="continuationSeparator" w:id="0">
    <w:p w:rsidR="00082E1A" w:rsidRDefault="00082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2E1A" w:rsidRDefault="00082E1A">
      <w:r>
        <w:separator/>
      </w:r>
    </w:p>
  </w:footnote>
  <w:footnote w:type="continuationSeparator" w:id="0">
    <w:p w:rsidR="00082E1A" w:rsidRDefault="00082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1">
    <w15:presenceInfo w15:providerId="None" w15:userId="LTHM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82E1A"/>
    <w:rsid w:val="000A6394"/>
    <w:rsid w:val="000A6EAB"/>
    <w:rsid w:val="000B7FED"/>
    <w:rsid w:val="000C038A"/>
    <w:rsid w:val="000C6598"/>
    <w:rsid w:val="000C7636"/>
    <w:rsid w:val="000D1E3F"/>
    <w:rsid w:val="00141D17"/>
    <w:rsid w:val="00145D43"/>
    <w:rsid w:val="00153755"/>
    <w:rsid w:val="00155F83"/>
    <w:rsid w:val="0016357E"/>
    <w:rsid w:val="00166F3F"/>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74DD4"/>
    <w:rsid w:val="00397DDD"/>
    <w:rsid w:val="003B4EEA"/>
    <w:rsid w:val="003E1A36"/>
    <w:rsid w:val="003E7616"/>
    <w:rsid w:val="003F167E"/>
    <w:rsid w:val="00410371"/>
    <w:rsid w:val="00423FC5"/>
    <w:rsid w:val="004242F1"/>
    <w:rsid w:val="0047763A"/>
    <w:rsid w:val="00477F1E"/>
    <w:rsid w:val="004B75B7"/>
    <w:rsid w:val="004E491B"/>
    <w:rsid w:val="004F321F"/>
    <w:rsid w:val="005116AF"/>
    <w:rsid w:val="0051580D"/>
    <w:rsid w:val="00521707"/>
    <w:rsid w:val="00547111"/>
    <w:rsid w:val="00572415"/>
    <w:rsid w:val="00583B58"/>
    <w:rsid w:val="00592D74"/>
    <w:rsid w:val="005A7F4D"/>
    <w:rsid w:val="005B464B"/>
    <w:rsid w:val="005E2C44"/>
    <w:rsid w:val="00621188"/>
    <w:rsid w:val="006257ED"/>
    <w:rsid w:val="00650740"/>
    <w:rsid w:val="0065410B"/>
    <w:rsid w:val="00695808"/>
    <w:rsid w:val="006A71B7"/>
    <w:rsid w:val="006B46FB"/>
    <w:rsid w:val="006E20A3"/>
    <w:rsid w:val="006E21FB"/>
    <w:rsid w:val="00711695"/>
    <w:rsid w:val="00715E0C"/>
    <w:rsid w:val="0075410A"/>
    <w:rsid w:val="007711E7"/>
    <w:rsid w:val="00792342"/>
    <w:rsid w:val="00793ABE"/>
    <w:rsid w:val="007977A8"/>
    <w:rsid w:val="007B512A"/>
    <w:rsid w:val="007C2097"/>
    <w:rsid w:val="007D6A07"/>
    <w:rsid w:val="007F7259"/>
    <w:rsid w:val="008040A8"/>
    <w:rsid w:val="008153D1"/>
    <w:rsid w:val="008279FA"/>
    <w:rsid w:val="008626E7"/>
    <w:rsid w:val="00870EE7"/>
    <w:rsid w:val="008834F5"/>
    <w:rsid w:val="008A45A6"/>
    <w:rsid w:val="008A7363"/>
    <w:rsid w:val="008C08AF"/>
    <w:rsid w:val="008C5DD0"/>
    <w:rsid w:val="008F686C"/>
    <w:rsid w:val="0090277E"/>
    <w:rsid w:val="009148DE"/>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AF352D"/>
    <w:rsid w:val="00B258BB"/>
    <w:rsid w:val="00B67B97"/>
    <w:rsid w:val="00B92835"/>
    <w:rsid w:val="00B968C8"/>
    <w:rsid w:val="00BA3EC5"/>
    <w:rsid w:val="00BA51D9"/>
    <w:rsid w:val="00BB5DFC"/>
    <w:rsid w:val="00BD279D"/>
    <w:rsid w:val="00BD6BB8"/>
    <w:rsid w:val="00C66BA2"/>
    <w:rsid w:val="00C84071"/>
    <w:rsid w:val="00C95985"/>
    <w:rsid w:val="00CC5026"/>
    <w:rsid w:val="00CC68D0"/>
    <w:rsid w:val="00CF64AF"/>
    <w:rsid w:val="00D012E1"/>
    <w:rsid w:val="00D03F9A"/>
    <w:rsid w:val="00D0438D"/>
    <w:rsid w:val="00D06D51"/>
    <w:rsid w:val="00D24991"/>
    <w:rsid w:val="00D50255"/>
    <w:rsid w:val="00D53F10"/>
    <w:rsid w:val="00D731C0"/>
    <w:rsid w:val="00D979FA"/>
    <w:rsid w:val="00DE34CF"/>
    <w:rsid w:val="00E13F3D"/>
    <w:rsid w:val="00E30469"/>
    <w:rsid w:val="00E34898"/>
    <w:rsid w:val="00E44EBC"/>
    <w:rsid w:val="00EA665B"/>
    <w:rsid w:val="00EB09B7"/>
    <w:rsid w:val="00EE7D7C"/>
    <w:rsid w:val="00EF46B6"/>
    <w:rsid w:val="00F1465E"/>
    <w:rsid w:val="00F25D98"/>
    <w:rsid w:val="00F300FB"/>
    <w:rsid w:val="00FA1C03"/>
    <w:rsid w:val="00FA42BC"/>
    <w:rsid w:val="00FA783F"/>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981275"/>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FA42BC"/>
    <w:rPr>
      <w:rFonts w:ascii="Times New Roman" w:hAnsi="Times New Roman"/>
      <w:lang w:val="en-GB" w:eastAsia="en-US"/>
    </w:rPr>
  </w:style>
  <w:style w:type="character" w:customStyle="1" w:styleId="B1Char">
    <w:name w:val="B1 Char"/>
    <w:link w:val="B1"/>
    <w:rsid w:val="00FA42BC"/>
    <w:rPr>
      <w:rFonts w:ascii="Times New Roman" w:hAnsi="Times New Roman"/>
      <w:lang w:val="en-GB" w:eastAsia="en-US"/>
    </w:rPr>
  </w:style>
  <w:style w:type="character" w:customStyle="1" w:styleId="B2Char">
    <w:name w:val="B2 Char"/>
    <w:link w:val="B2"/>
    <w:rsid w:val="00FA42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8602D-7ACA-4A76-B2EE-795298CF9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5</Pages>
  <Words>1673</Words>
  <Characters>8420</Characters>
  <Application>Microsoft Office Word</Application>
  <DocSecurity>0</DocSecurity>
  <Lines>195</Lines>
  <Paragraphs>150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Jan 13th-17th, 2020 ; Incheon, Korea		                               			  (revis</vt:lpstr>
      <vt:lpstr/>
      <vt:lpstr>        5.6.2	Interaction between AMF and SMF</vt:lpstr>
      <vt:lpstr>MTG_TITLE</vt:lpstr>
    </vt:vector>
  </TitlesOfParts>
  <Company>3GPP Support Team</Company>
  <LinksUpToDate>false</LinksUpToDate>
  <CharactersWithSpaces>9943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37</cp:revision>
  <cp:lastPrinted>1899-12-31T23:00:00Z</cp:lastPrinted>
  <dcterms:created xsi:type="dcterms:W3CDTF">2019-01-07T09:32:00Z</dcterms:created>
  <dcterms:modified xsi:type="dcterms:W3CDTF">2020-01-16T07:05:00Z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